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11B891DE" w:rsidR="00B53A27" w:rsidRPr="00936D55" w:rsidRDefault="00EE0F6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S051 Uniformes Escolares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1699776D" w:rsidR="00B53A27" w:rsidRPr="00936D55" w:rsidRDefault="00EE0F6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Secretaría de Educación Pública y Cultura (SEPyC)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70DB8748" w:rsidR="00B53A27" w:rsidRPr="00936D55" w:rsidRDefault="00EE0F6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EE0F65">
              <w:rPr>
                <w:rFonts w:asciiTheme="minorHAnsi" w:hAnsiTheme="minorHAnsi" w:cstheme="minorHAnsi"/>
              </w:rPr>
              <w:t>Subsecretaría de Educación Básica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8A5DA65" w:rsidR="00B53A27" w:rsidRPr="00936D55" w:rsidRDefault="00EE0F6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C332D7F" w:rsidR="00B53A27" w:rsidRPr="00936D55" w:rsidRDefault="00EE0F6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36"/>
        <w:gridCol w:w="2740"/>
        <w:gridCol w:w="2306"/>
      </w:tblGrid>
      <w:tr w:rsidR="00BD0258" w:rsidRPr="00BD0258" w14:paraId="144EB42F" w14:textId="77777777" w:rsidTr="0092178C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6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40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6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4D3DAD0C" w14:textId="77777777" w:rsidTr="00EF75C2">
        <w:trPr>
          <w:trHeight w:val="3912"/>
        </w:trPr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7319E6DD" w:rsidR="00936D55" w:rsidRPr="00D02A3D" w:rsidRDefault="00EF75C2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6" w:type="dxa"/>
            <w:vAlign w:val="center"/>
          </w:tcPr>
          <w:p w14:paraId="07DCA505" w14:textId="3CD52169" w:rsidR="00936D55" w:rsidRPr="00EE0F65" w:rsidRDefault="00EE0F65" w:rsidP="00A2097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0F65">
              <w:rPr>
                <w:rFonts w:cstheme="minorHAnsi"/>
                <w:sz w:val="20"/>
                <w:szCs w:val="20"/>
                <w:lang w:val="es-ES"/>
              </w:rPr>
              <w:t>Se cuenta con dos diagramas de flujo del proceso del Pp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6B3706E" w14:textId="7BEC8C1B" w:rsidR="00936D55" w:rsidRPr="00EE0F65" w:rsidRDefault="0092178C" w:rsidP="00A2097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178C">
              <w:rPr>
                <w:rFonts w:asciiTheme="minorHAnsi" w:hAnsiTheme="minorHAnsi" w:cstheme="minorHAnsi"/>
                <w:sz w:val="20"/>
                <w:szCs w:val="20"/>
              </w:rPr>
              <w:t>Diseñar un diagrama de flujo adecuado y propio del Pp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CED0DF8" w14:textId="765CDD43" w:rsidR="00936D55" w:rsidRPr="00EE0F65" w:rsidRDefault="00EE0F65" w:rsidP="00A2097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0F65">
              <w:rPr>
                <w:sz w:val="20"/>
                <w:szCs w:val="20"/>
              </w:rPr>
              <w:t>Elaborar los diagramas tomando en cuenta los lineamientos que emite la Coordinación General de Desarrollo Tecnológico y Proyectos Especiales (CGDTyPE) para la elaboración de diagramas de flujo para procesos y procedimientos, así como solo incluir las actividades que son de acción de la dependencia</w:t>
            </w:r>
          </w:p>
        </w:tc>
      </w:tr>
      <w:tr w:rsidR="0092178C" w:rsidRPr="00936D55" w14:paraId="6202F808" w14:textId="77777777" w:rsidTr="00EF75C2">
        <w:trPr>
          <w:trHeight w:val="2041"/>
        </w:trPr>
        <w:tc>
          <w:tcPr>
            <w:tcW w:w="1942" w:type="dxa"/>
            <w:vAlign w:val="center"/>
          </w:tcPr>
          <w:p w14:paraId="2FCCAB4C" w14:textId="77777777" w:rsidR="0092178C" w:rsidRPr="00936D55" w:rsidRDefault="0092178C" w:rsidP="0092178C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E6CBF37" w:rsidR="0092178C" w:rsidRPr="00D02A3D" w:rsidRDefault="00EF75C2" w:rsidP="0092178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6" w:type="dxa"/>
            <w:vAlign w:val="center"/>
          </w:tcPr>
          <w:p w14:paraId="4C3DA5D5" w14:textId="473377A2" w:rsidR="0092178C" w:rsidRPr="00861D0A" w:rsidRDefault="0092178C" w:rsidP="0092178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0F65">
              <w:rPr>
                <w:rFonts w:asciiTheme="minorHAnsi" w:hAnsiTheme="minorHAnsi" w:cstheme="minorHAnsi"/>
                <w:sz w:val="20"/>
                <w:szCs w:val="20"/>
              </w:rPr>
              <w:t>No cuenta con diagnóstico específico para el tema que atiende el Pp S051 que cumpla con las características establecidas en el TdR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740FC487" w14:textId="5987675F" w:rsidR="0092178C" w:rsidRPr="00EE0F65" w:rsidRDefault="0092178C" w:rsidP="0092178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elaborará  un diagnóstico qu</w:t>
            </w:r>
            <w:r w:rsidR="00B12532">
              <w:rPr>
                <w:rFonts w:asciiTheme="minorHAnsi" w:hAnsiTheme="minorHAnsi" w:cstheme="minorHAnsi"/>
                <w:sz w:val="20"/>
                <w:szCs w:val="20"/>
              </w:rPr>
              <w:t>e justifique la creación del Pp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BF35B51" w14:textId="3BF7015D" w:rsidR="0092178C" w:rsidRPr="00EE0F65" w:rsidRDefault="0092178C" w:rsidP="0092178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El Pp dispone de un panorama contextualizado del problema público a atender</w:t>
            </w:r>
          </w:p>
        </w:tc>
      </w:tr>
      <w:tr w:rsidR="00B12532" w:rsidRPr="00936D55" w14:paraId="04C3CB31" w14:textId="77777777" w:rsidTr="00EF75C2">
        <w:trPr>
          <w:trHeight w:val="4195"/>
        </w:trPr>
        <w:tc>
          <w:tcPr>
            <w:tcW w:w="1942" w:type="dxa"/>
            <w:vAlign w:val="center"/>
          </w:tcPr>
          <w:p w14:paraId="58B74A94" w14:textId="77777777" w:rsidR="00B12532" w:rsidRPr="00936D55" w:rsidRDefault="00B12532" w:rsidP="00B12532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6E3F266F" w14:textId="65077AA3" w:rsidR="00B12532" w:rsidRPr="00936D55" w:rsidRDefault="00EF75C2" w:rsidP="00B1253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6" w:type="dxa"/>
            <w:vAlign w:val="center"/>
          </w:tcPr>
          <w:p w14:paraId="07B2570E" w14:textId="2CCED353" w:rsidR="00B12532" w:rsidRPr="00861D0A" w:rsidRDefault="00B12532" w:rsidP="00B1253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0F65">
              <w:rPr>
                <w:rFonts w:asciiTheme="minorHAnsi" w:hAnsiTheme="minorHAnsi" w:cstheme="minorHAnsi"/>
                <w:sz w:val="20"/>
                <w:szCs w:val="20"/>
              </w:rPr>
              <w:t>Los medios de verificación de los indicadores no presentan el nombre completo del documento donde se encuentra la información ni especifican el año o periodo en que se emite el documento y éste coincide con la frecuencia de medición del indicador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5FC268C2" w14:textId="72B271A1" w:rsidR="00B12532" w:rsidRPr="00EE0F65" w:rsidRDefault="00B12532" w:rsidP="00B1253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Pp dispondrá de una </w:t>
            </w:r>
            <w:r w:rsidRPr="009353BA">
              <w:rPr>
                <w:rFonts w:asciiTheme="minorHAnsi" w:hAnsiTheme="minorHAnsi" w:cstheme="minorHAnsi"/>
                <w:sz w:val="20"/>
                <w:szCs w:val="20"/>
              </w:rPr>
              <w:t>Liga habilitada con información actualizada,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 el r</w:t>
            </w:r>
            <w:r w:rsidRPr="009353BA">
              <w:rPr>
                <w:rFonts w:asciiTheme="minorHAnsi" w:hAnsiTheme="minorHAnsi" w:cstheme="minorHAnsi"/>
                <w:sz w:val="20"/>
                <w:szCs w:val="20"/>
              </w:rPr>
              <w:t>egistro de fuentes de 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formación debidamente asentadas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039CEEA" w14:textId="1B5E48D5" w:rsidR="00B12532" w:rsidRPr="00EE0F65" w:rsidRDefault="00B12532" w:rsidP="00B12532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Ofrecer datos abiertos útiles debidamente sustentados</w:t>
            </w:r>
          </w:p>
        </w:tc>
      </w:tr>
      <w:tr w:rsidR="00EE0F65" w:rsidRPr="00936D55" w14:paraId="718EF6E1" w14:textId="77777777" w:rsidTr="00EF75C2">
        <w:trPr>
          <w:trHeight w:val="1304"/>
        </w:trPr>
        <w:tc>
          <w:tcPr>
            <w:tcW w:w="1942" w:type="dxa"/>
            <w:shd w:val="clear" w:color="auto" w:fill="auto"/>
            <w:vAlign w:val="center"/>
          </w:tcPr>
          <w:p w14:paraId="0DC7C9F2" w14:textId="77777777" w:rsidR="00EE0F65" w:rsidRPr="00936D55" w:rsidRDefault="00EE0F65" w:rsidP="00EE0F6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8164630" w14:textId="0EF76307" w:rsidR="00EE0F65" w:rsidRPr="00936D55" w:rsidRDefault="00EF75C2" w:rsidP="00EE0F65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198F6AAC" w14:textId="48E28F2B" w:rsidR="00EE0F65" w:rsidRPr="00861D0A" w:rsidRDefault="00EE0F65" w:rsidP="00A2097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0F65">
              <w:rPr>
                <w:rFonts w:asciiTheme="minorHAnsi" w:hAnsiTheme="minorHAnsi" w:cstheme="minorHAnsi"/>
                <w:sz w:val="20"/>
                <w:szCs w:val="20"/>
              </w:rPr>
              <w:t>No se proporcionó evidencia documental sobre el PAT que opera el Pp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2DFBFAB0" w14:textId="068950A6" w:rsidR="00EE0F65" w:rsidRPr="00EE0F65" w:rsidRDefault="00B12532" w:rsidP="00A2097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 Pp contará con el </w:t>
            </w:r>
            <w:r w:rsidRPr="00C90373">
              <w:rPr>
                <w:rFonts w:asciiTheme="minorHAnsi" w:hAnsiTheme="minorHAnsi" w:cstheme="minorHAnsi"/>
                <w:sz w:val="20"/>
                <w:szCs w:val="20"/>
              </w:rPr>
              <w:t>PAT del Pp 2025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6CD003D" w14:textId="38D5CDE7" w:rsidR="00EE0F65" w:rsidRPr="00EE0F65" w:rsidRDefault="00EE0F65" w:rsidP="00A2097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E0F65">
              <w:rPr>
                <w:sz w:val="20"/>
                <w:szCs w:val="20"/>
              </w:rPr>
              <w:t>Elaborar el PAT</w:t>
            </w:r>
          </w:p>
        </w:tc>
      </w:tr>
      <w:tr w:rsidR="00B12532" w:rsidRPr="00936D55" w14:paraId="1C3980CF" w14:textId="77777777" w:rsidTr="00EF75C2">
        <w:trPr>
          <w:trHeight w:val="3912"/>
        </w:trPr>
        <w:tc>
          <w:tcPr>
            <w:tcW w:w="1942" w:type="dxa"/>
            <w:vAlign w:val="center"/>
          </w:tcPr>
          <w:p w14:paraId="6EF11191" w14:textId="77777777" w:rsidR="00B12532" w:rsidRPr="00936D55" w:rsidRDefault="00B12532" w:rsidP="00686FC3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13BE854" w14:textId="6DDCED28" w:rsidR="00B12532" w:rsidRPr="00B12532" w:rsidRDefault="00EF75C2" w:rsidP="00686FC3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36" w:type="dxa"/>
            <w:vAlign w:val="center"/>
          </w:tcPr>
          <w:p w14:paraId="624CB3B5" w14:textId="77777777" w:rsidR="00B12532" w:rsidRPr="00861D0A" w:rsidRDefault="00B12532" w:rsidP="00686FC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2097B">
              <w:rPr>
                <w:rFonts w:asciiTheme="minorHAnsi" w:hAnsiTheme="minorHAnsi" w:cstheme="minorHAnsi"/>
                <w:sz w:val="20"/>
                <w:szCs w:val="20"/>
              </w:rPr>
              <w:t>Es necesario identificar, cuantificar y desglosar el presupuesto por capítulo de gasto y fuente de financiamiento del programa</w:t>
            </w:r>
          </w:p>
        </w:tc>
        <w:tc>
          <w:tcPr>
            <w:tcW w:w="2740" w:type="dxa"/>
            <w:shd w:val="clear" w:color="auto" w:fill="auto"/>
            <w:vAlign w:val="center"/>
          </w:tcPr>
          <w:p w14:paraId="339714C0" w14:textId="77777777" w:rsidR="00B12532" w:rsidRPr="00EE0F65" w:rsidRDefault="00B12532" w:rsidP="00686FC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043D">
              <w:rPr>
                <w:rFonts w:asciiTheme="minorHAnsi" w:hAnsiTheme="minorHAnsi" w:cstheme="minorHAnsi"/>
                <w:sz w:val="20"/>
                <w:szCs w:val="20"/>
              </w:rPr>
              <w:t xml:space="preserve">El Programa no costea gastos de operación.  En tanto que, los costos de los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uniformes</w:t>
            </w:r>
            <w:r w:rsidRPr="00B2043D">
              <w:rPr>
                <w:rFonts w:asciiTheme="minorHAnsi" w:hAnsiTheme="minorHAnsi" w:cstheme="minorHAnsi"/>
                <w:sz w:val="20"/>
                <w:szCs w:val="20"/>
              </w:rPr>
              <w:t xml:space="preserve"> escolares por nivel educativo se  determinan en sesión ordinaria, a mediados de cada año fiscal, los cuales se asientan  en el Acta de sesión del Comité Estatal Operativo para la Dotación Gratuita de Uniformes, Calzado deportivo y Útiles Escolares del Estado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Sinaloa</w:t>
            </w:r>
            <w:bookmarkStart w:id="1" w:name="_GoBack"/>
            <w:bookmarkEnd w:id="1"/>
          </w:p>
        </w:tc>
        <w:tc>
          <w:tcPr>
            <w:tcW w:w="2306" w:type="dxa"/>
            <w:shd w:val="clear" w:color="auto" w:fill="auto"/>
            <w:vAlign w:val="center"/>
          </w:tcPr>
          <w:p w14:paraId="4603D61A" w14:textId="77777777" w:rsidR="00B12532" w:rsidRPr="00EE0F65" w:rsidRDefault="00B12532" w:rsidP="00686FC3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2043D">
              <w:rPr>
                <w:rFonts w:asciiTheme="minorHAnsi" w:hAnsiTheme="minorHAnsi" w:cstheme="minorHAnsi"/>
                <w:sz w:val="20"/>
                <w:szCs w:val="20"/>
              </w:rPr>
              <w:t>Identificar y cuantificar el presupuesto (aprobado, modificado y ejercido) del Pp, así como el costo de los beneficios otorgados por el programa y el gasto de operación</w:t>
            </w:r>
          </w:p>
        </w:tc>
      </w:tr>
    </w:tbl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7A97FFEA" w:rsidR="00C73300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EE0F65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EE0F65">
        <w:rPr>
          <w:rFonts w:asciiTheme="minorHAnsi" w:hAnsiTheme="minorHAnsi" w:cstheme="minorHAnsi"/>
          <w:sz w:val="20"/>
          <w:szCs w:val="24"/>
        </w:rPr>
        <w:t>Consistencia y Resultados</w:t>
      </w:r>
      <w:r w:rsidRPr="00EE0F6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p w14:paraId="3441B376" w14:textId="77777777" w:rsidR="00C73300" w:rsidRDefault="00C73300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C73300">
        <w:trPr>
          <w:trHeight w:val="340"/>
        </w:trPr>
        <w:tc>
          <w:tcPr>
            <w:tcW w:w="9234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1EECCF1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En el Plan Estatal de Desarrollo 2022 – 2027 existe un diagnóstico general sobre la educación en el Estado de Sinaloa.</w:t>
      </w:r>
    </w:p>
    <w:p w14:paraId="2139370F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Se cuenta con el Reglamento de la Ley para la Dotación Gratuita de Uniformes, Calzado Deportivo y Útiles Escolares del Estado de Sinaloa (Reglamento), en el cual se justifica la creación del Pp.</w:t>
      </w:r>
    </w:p>
    <w:p w14:paraId="2B01F771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El Pp se encuentra alineado al Plan Estatal de Desarrollo 2017 – 2021, al Plan Estatal de Desarrollo 2022 – 2027 y a los Objetivos de Desarrollo Sostenible (ODS) de la Agenda 2030.</w:t>
      </w:r>
    </w:p>
    <w:p w14:paraId="057E7E59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A través de la MIR y del Reglamento se define la población potencial, la objetivo y la atendida.</w:t>
      </w:r>
    </w:p>
    <w:p w14:paraId="60C1DD12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El Pp cuenta con información documentada que permite conocer la población atendida.</w:t>
      </w:r>
    </w:p>
    <w:p w14:paraId="084AD2FC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El Pp cuenta con una MIR 2022, la cual contiene fin, propósito, componentes y actividades.</w:t>
      </w:r>
    </w:p>
    <w:p w14:paraId="398CC00D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Los indicadores del Pp cuentan con los criterios CREMAA y fueron elaborados en apego a la Metodología del Marco Lógico (MML).</w:t>
      </w:r>
    </w:p>
    <w:p w14:paraId="67B07688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Los medios de verificación de los indicadores incluyen el nombre del área administrativa que genera o publica la información e indican la ubicación física del documento o, en su caso, la liga de la página electrónica donde se encuentra publicada la información.</w:t>
      </w:r>
    </w:p>
    <w:p w14:paraId="77C02801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El Pp se sujeta a la Ley para la Dotación Gratuita de Uniformes, Calzado Deportivo y Útiles Escolares del Estado de Sinaloa.</w:t>
      </w:r>
    </w:p>
    <w:p w14:paraId="21CB9E15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El Pp cuenta con información del desempeño.</w:t>
      </w:r>
    </w:p>
    <w:p w14:paraId="1B7C5EE0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El Pp dispone de un sitio web oficial de Uniformes y Útiles Escolares en el cual ofrece información sobre la normatividad (reglas de operación), convocatorias, estadísticas (vales entregados, avance) e información relevante para la ciudadanía.</w:t>
      </w:r>
    </w:p>
    <w:p w14:paraId="0D5089A6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En el ejercicio fiscal 2021 el Pp tuvo una evaluación de tipo desempeño y derivado a ello se trabajaron en 2 Aspectos Susceptibles de Mejora (ASM), 3 actividades y 8 acciones</w:t>
      </w:r>
    </w:p>
    <w:p w14:paraId="65BD69B6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Se ha logrado cumplir satisfactoriamente con un 100% en los ASM.</w:t>
      </w:r>
    </w:p>
    <w:p w14:paraId="2E8D651A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Sería interesante contar con una evaluación de impacto, o bien, una evaluación de percepción de satisfacción del beneficiario</w:t>
      </w:r>
    </w:p>
    <w:p w14:paraId="36730555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Se cuenta con dos diagramas de flujo del proceso del Pp.</w:t>
      </w:r>
    </w:p>
    <w:p w14:paraId="75A0635F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Se dispone de un sitio web oficial, en el cual se podrá consultar los vales entregados por municipios, por nivel educativo (preescolar, primaria y secundaria), así como el avance de los vales entregados (global, uniformes, útiles y calzado) y la gráfica de beneficiados.</w:t>
      </w:r>
    </w:p>
    <w:p w14:paraId="2511227C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A través del Reglamento, se establecen los lineamientos, estipulaciones reglamentarias y los procedimientos que se regirán para el cumplimiento de la operación del Pp.</w:t>
      </w:r>
    </w:p>
    <w:p w14:paraId="1D64A2FA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Los precios de los bienes o servicios se acuerdan en reunión del Comité Operativo del Programa basándose en varios criterios</w:t>
      </w:r>
    </w:p>
    <w:p w14:paraId="38CCFF94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El acceso a la información se realiza a través del sitio web, asimismo en Contraloría Social, existe un comité de la SEPyC encargado en atender las quejas o denuncias de la ciudadanía, y canalizar el asunto a la dependencia correspondiente.</w:t>
      </w:r>
    </w:p>
    <w:p w14:paraId="5858F96F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Por medio del reporte de los indicadores de la MIR (reportes trimestrales) se documenta los avances en el logro de los objetivos del Pp.</w:t>
      </w:r>
    </w:p>
    <w:p w14:paraId="6865F44F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Respecto a los resultados de los indicadores de Fin y Propósito se cumplieron arriba del 80%.</w:t>
      </w:r>
    </w:p>
    <w:p w14:paraId="2A5A6480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lastRenderedPageBreak/>
        <w:t>En cuanto a los resultados de los indicadores de Componentes y Actividades se cumplieron arriba del 80%, con excepción de un indicador de componente que obtuvo un 47% de avance.</w:t>
      </w:r>
    </w:p>
    <w:p w14:paraId="68CE4842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Se cuenta con una evaluación de tipo desempeño al Pp del ejercicio fiscal 2021.</w:t>
      </w:r>
    </w:p>
    <w:p w14:paraId="1788E036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No cuenta con diagnóstico específico para el tema que atiende el Pp S051 que cumpla con las características establecidas en el TdR.</w:t>
      </w:r>
    </w:p>
    <w:p w14:paraId="790E3A00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Los medios de verificación de los indicadores no presentan el nombre completo del documento donde se encuentra la información ni especifican el año o periodo en que se emite el documento y éste coincide con la frecuencia de medición del indicador.</w:t>
      </w:r>
    </w:p>
    <w:p w14:paraId="31D40FA8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No se proporcionó evidencia documental sobre el PAT que opera el Pp</w:t>
      </w:r>
    </w:p>
    <w:p w14:paraId="2F696B09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No se presentó la estrategia de cobertura que lleva a cabo el Pp.</w:t>
      </w:r>
    </w:p>
    <w:p w14:paraId="7A3C0B49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No se presentó el mecanismo para identificar a la población objetivo del Pp.</w:t>
      </w:r>
    </w:p>
    <w:p w14:paraId="6C89F99C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Es necesario identificar, cuantificar y desglosar el presupuesto por capítulo de gasto y fuente de financiamiento del programa.</w:t>
      </w:r>
    </w:p>
    <w:p w14:paraId="0439CCE3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La UR no muestra evidencia de que el programa cuenta con mecanismos para verificar el procedimiento para la selección de los destinatarios de los bienes y/o servicios que produce o entrega</w:t>
      </w:r>
    </w:p>
    <w:p w14:paraId="3875D3A4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Sin embargo, la UR no muestra evidencia de que el programa cuenta con mecanismos para verificar los procedimientos para la entrega de los bienes y/o servicios</w:t>
      </w:r>
    </w:p>
    <w:p w14:paraId="1B4516BE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la UR no muestra evidencia de que el programa cuenta con mecanismos para verificar los procedimientos para la generación de bienes y/o servicios</w:t>
      </w:r>
    </w:p>
    <w:p w14:paraId="44863A89" w14:textId="77777777" w:rsidR="00EE0F65" w:rsidRPr="00EE0F65" w:rsidRDefault="00EE0F65" w:rsidP="00EE0F6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EE0F65">
        <w:rPr>
          <w:rFonts w:asciiTheme="minorHAnsi" w:hAnsiTheme="minorHAnsi" w:cstheme="minorHAnsi"/>
          <w:sz w:val="20"/>
          <w:szCs w:val="20"/>
        </w:rPr>
        <w:t>No se cuenta con un instrumento para medir el grado de satisfacción de la población atendida.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6D740FA1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EF75C2">
          <w:rPr>
            <w:b/>
            <w:noProof/>
          </w:rPr>
          <w:t>4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5FF2174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EF75C2" w:rsidRPr="00EF75C2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EE0F65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E0F65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0F65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178C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097B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1253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2E06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3300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0F65"/>
    <w:rsid w:val="00EE32E3"/>
    <w:rsid w:val="00EF75C2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EE0F65"/>
    <w:pPr>
      <w:keepNext/>
      <w:keepLines/>
      <w:spacing w:after="240" w:line="360" w:lineRule="auto"/>
      <w:jc w:val="both"/>
      <w:outlineLvl w:val="4"/>
    </w:pPr>
    <w:rPr>
      <w:rFonts w:ascii="Arial" w:eastAsiaTheme="majorEastAsia" w:hAnsi="Arial" w:cstheme="majorBidi"/>
      <w:b/>
      <w:i/>
      <w:color w:val="595959" w:themeColor="text1" w:themeTint="A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EE0F65"/>
    <w:rPr>
      <w:rFonts w:ascii="Arial" w:eastAsiaTheme="majorEastAsia" w:hAnsi="Arial" w:cstheme="majorBidi"/>
      <w:b/>
      <w:i/>
      <w:color w:val="595959" w:themeColor="text1" w:themeTint="A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858FB-DCD8-412C-A599-DAF109BE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1175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3</cp:revision>
  <cp:lastPrinted>2021-10-18T17:24:00Z</cp:lastPrinted>
  <dcterms:created xsi:type="dcterms:W3CDTF">2024-09-04T19:49:00Z</dcterms:created>
  <dcterms:modified xsi:type="dcterms:W3CDTF">2024-09-04T19:54:00Z</dcterms:modified>
</cp:coreProperties>
</file>